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28CA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sz w:val="44"/>
          <w:szCs w:val="44"/>
        </w:rPr>
        <w:t>首创和园-房山大学城</w:t>
      </w:r>
      <w:r>
        <w:rPr>
          <w:rFonts w:hint="eastAsia" w:ascii="方正小标宋简体" w:hAnsi="方正小标宋简体" w:eastAsia="方正小标宋简体" w:cs="方正小标宋简体"/>
          <w:b/>
          <w:sz w:val="44"/>
          <w:szCs w:val="44"/>
          <w:lang w:val="en-US"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b/>
          <w:sz w:val="44"/>
          <w:szCs w:val="44"/>
        </w:rPr>
        <w:t>基本情况</w:t>
      </w:r>
      <w:r>
        <w:rPr>
          <w:rFonts w:hint="eastAsia" w:ascii="方正小标宋简体" w:hAnsi="方正小标宋简体" w:eastAsia="方正小标宋简体" w:cs="方正小标宋简体"/>
          <w:b/>
          <w:sz w:val="44"/>
          <w:szCs w:val="44"/>
          <w:lang w:val="en-US" w:eastAsia="zh-CN"/>
        </w:rPr>
        <w:t>介绍</w:t>
      </w:r>
    </w:p>
    <w:p w14:paraId="20E71B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40"/>
        </w:rPr>
      </w:pPr>
    </w:p>
    <w:p w14:paraId="503C39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黑体" w:hAnsi="黑体" w:eastAsia="黑体"/>
          <w:b w:val="0"/>
          <w:bCs w:val="0"/>
          <w:sz w:val="32"/>
          <w:szCs w:val="40"/>
        </w:rPr>
      </w:pPr>
      <w:r>
        <w:rPr>
          <w:rFonts w:hint="eastAsia" w:ascii="黑体" w:hAnsi="黑体" w:eastAsia="黑体"/>
          <w:b w:val="0"/>
          <w:bCs w:val="0"/>
          <w:sz w:val="32"/>
          <w:szCs w:val="40"/>
        </w:rPr>
        <w:t>一、基本信息</w:t>
      </w:r>
    </w:p>
    <w:p w14:paraId="698BFC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560" w:lineRule="exact"/>
        <w:ind w:firstLine="643" w:firstLineChars="200"/>
        <w:contextualSpacing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1.项目基本情况：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房山区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知兴西路1号院4号楼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租赁住房项目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eastAsia="zh-CN"/>
        </w:rPr>
        <w:t>（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首创和园-房山大学城店)，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该项目产权单位为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北京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highlight w:val="none"/>
        </w:rPr>
        <w:t>霓鲤复荣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highlight w:val="none"/>
          <w:lang w:val="en-US" w:eastAsia="zh-CN"/>
        </w:rPr>
        <w:t>企业管理有限公司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，运营单位为北京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首创和园住房租赁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限公司。</w:t>
      </w:r>
    </w:p>
    <w:p w14:paraId="0E86A6E1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项目位于北京市房山区知兴西路1号院4号楼首创紫悦台小区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2"/>
          <w:szCs w:val="32"/>
        </w:rPr>
        <w:t>。</w:t>
      </w:r>
    </w:p>
    <w:p w14:paraId="67EA11DC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2"/>
          <w:szCs w:val="32"/>
        </w:rPr>
        <w:t>具体地址：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2"/>
          <w:szCs w:val="32"/>
          <w:lang w:val="en-US" w:eastAsia="zh-CN"/>
        </w:rPr>
        <w:t>北京市房山区知兴西路1号院4号楼首创和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园。</w:t>
      </w:r>
    </w:p>
    <w:p w14:paraId="27A6F5DE">
      <w:pPr>
        <w:jc w:val="center"/>
        <w:rPr>
          <w:rFonts w:hint="eastAsia" w:ascii="黑体" w:hAnsi="黑体" w:eastAsia="黑体" w:cs="黑体"/>
          <w:color w:val="000000"/>
        </w:rPr>
      </w:pPr>
      <w:r>
        <w:rPr>
          <w:rFonts w:hint="eastAsia" w:ascii="黑体" w:hAnsi="黑体" w:eastAsia="黑体" w:cs="黑体"/>
          <w:color w:val="000000"/>
        </w:rPr>
        <w:t>项目位置示意图</w:t>
      </w:r>
    </w:p>
    <w:p w14:paraId="67F423F3">
      <w:pPr>
        <w:jc w:val="center"/>
        <w:rPr>
          <w:rFonts w:hint="eastAsia"/>
          <w:color w:val="000000"/>
        </w:rPr>
      </w:pP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2339975</wp:posOffset>
                </wp:positionH>
                <wp:positionV relativeFrom="paragraph">
                  <wp:posOffset>2252345</wp:posOffset>
                </wp:positionV>
                <wp:extent cx="1809115" cy="501650"/>
                <wp:effectExtent l="590550" t="12700" r="19685" b="400050"/>
                <wp:wrapNone/>
                <wp:docPr id="7" name="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115" cy="501650"/>
                        </a:xfrm>
                        <a:prstGeom prst="wedgeRectCallout">
                          <a:avLst>
                            <a:gd name="adj1" fmla="val -81941"/>
                            <a:gd name="adj2" fmla="val 125316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1EBD91">
                            <w:pPr>
                              <w:jc w:val="center"/>
                              <w:rPr>
                                <w:rFonts w:hint="eastAsia" w:ascii="黑体" w:hAnsi="黑体" w:eastAsia="黑体" w:cs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lang w:val="en-US" w:eastAsia="zh-CN"/>
                              </w:rPr>
                              <w:t>首创和园房山大学城店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4.25pt;margin-top:177.35pt;height:39.5pt;width:142.45pt;z-index:251659264;v-text-anchor:middle;mso-width-relative:page;mso-height-relative:page;" fillcolor="#FFFFFF" filled="t" stroked="t" coordsize="21600,21600" o:gfxdata="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ANnHgc2QAAAAsBAAAPAAAAAAAAAAEAIAAA&#10;ACIAAABkcnMvZG93bnJldi54bWxQSwECFAAUAAAACACHTuJA54raBbYCAABrBQAADgAAAAAAAAAB&#10;ACAAAAAoAQAAZHJzL2Uyb0RvYy54bWxQSwUGAAAAAAYABgBZAQAAUAYAAAAA&#10;" adj="-6899,37868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631EBD91">
                      <w:pPr>
                        <w:jc w:val="center"/>
                        <w:rPr>
                          <w:rFonts w:hint="eastAsia" w:ascii="黑体" w:hAnsi="黑体" w:eastAsia="黑体" w:cs="黑体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lang w:val="en-US" w:eastAsia="zh-CN"/>
                        </w:rPr>
                        <w:t>首创和园房山大学城店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4787900" cy="3561715"/>
            <wp:effectExtent l="0" t="0" r="1270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8EB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北京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highlight w:val="none"/>
        </w:rPr>
        <w:t>霓鲤复荣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highlight w:val="none"/>
          <w:lang w:val="en-US" w:eastAsia="zh-CN"/>
        </w:rPr>
        <w:t>企业管理有限公司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。</w:t>
      </w:r>
    </w:p>
    <w:p w14:paraId="045CB4C8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2519-2790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元/月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val="en-US" w:eastAsia="zh-CN"/>
        </w:rPr>
        <w:t>/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</w:rPr>
        <w:t>间不等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31"/>
          <w:szCs w:val="31"/>
          <w:lang w:eastAsia="zh-CN"/>
        </w:rPr>
        <w:t>。</w:t>
      </w:r>
    </w:p>
    <w:p w14:paraId="7D88DC57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费用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说明：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每月有租金10%的服务费（包含宽带、日常维修、取暖、公区保洁等）、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水费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9元/吨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、电费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1.1元/度。</w:t>
      </w:r>
    </w:p>
    <w:p w14:paraId="778AEF8C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5.供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暖方式：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集中供暖（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服务费已包含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）。</w:t>
      </w:r>
    </w:p>
    <w:p w14:paraId="27F476A2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LOFT户型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（建筑面积：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20.8--36.9㎡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729F64EB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</w:p>
    <w:p w14:paraId="55B6B85D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无燃气。</w:t>
      </w:r>
    </w:p>
    <w:p w14:paraId="16E2C067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房间交付</w:t>
      </w:r>
      <w:r>
        <w:rPr>
          <w:rFonts w:hint="eastAsia" w:ascii="仿宋_GB2312" w:hAnsi="仿宋_GB2312" w:eastAsia="仿宋_GB2312" w:cs="仿宋_GB2312"/>
          <w:sz w:val="32"/>
          <w:szCs w:val="32"/>
        </w:rPr>
        <w:t>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冰箱、空调、洗衣机、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热水器、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双人床、书桌、沙发、储物柜等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5E565886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本项目全部户门均采用智能门锁，不发放机械钥匙，开门方式为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密码开启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257390AC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北京首万物业服务有限公司悦佳苑物业服务中心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；本项目居委会为：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悦佳苑居委会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35A27A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二、项目配套情况</w:t>
      </w:r>
    </w:p>
    <w:p w14:paraId="475857EE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</w:p>
    <w:p w14:paraId="310A9AFF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地铁：距地铁房山线的良乡大学城站400米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；</w:t>
      </w:r>
    </w:p>
    <w:p w14:paraId="695CF73A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公交车：公交良乡大学城站有896路;934路;F1路外环;F34路;F81路等多条线路，可直达房山、丰台、大兴核心区域；</w:t>
      </w:r>
    </w:p>
    <w:p w14:paraId="0CAC3454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驾车方面：G4、京深高速、京良路、京周路、南六环路等多条主干线；黄良路、东环路等多条道路环绕。</w:t>
      </w:r>
    </w:p>
    <w:p w14:paraId="3DED92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小区内配套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小区配套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底商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鲜满堂生活超市、巨玛生活超市、药店，各类餐饮店、社区医院等。</w:t>
      </w:r>
    </w:p>
    <w:p w14:paraId="2FB0E5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周边学校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北京理工大学附属实验学校、北京第六实验学校、铭品小学、北京市第十二中学、中国社会科学院研究生院、北京理工大学、北京工商大学、首都师范大学等多所高等院校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146EC7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周边医疗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北京市房山区良乡医院、北京弘仁堂中西医结合医院、北京仁德医院、首都医科大学宣武医院房山院区（在建中）、北京市房山区大学城社区卫生服务站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 xml:space="preserve"> </w:t>
      </w:r>
    </w:p>
    <w:p w14:paraId="5B0E1E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三、</w:t>
      </w:r>
      <w:r>
        <w:rPr>
          <w:rFonts w:hint="eastAsia" w:ascii="黑体" w:hAnsi="黑体" w:eastAsia="黑体" w:cs="黑体"/>
          <w:sz w:val="32"/>
          <w:szCs w:val="32"/>
        </w:rPr>
        <w:t>户型信息</w:t>
      </w:r>
    </w:p>
    <w:p w14:paraId="128DF7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介绍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：</w:t>
      </w:r>
    </w:p>
    <w:p w14:paraId="48FF4358">
      <w:pPr>
        <w:tabs>
          <w:tab w:val="left" w:pos="720"/>
        </w:tabs>
        <w:ind w:firstLine="420" w:firstLineChars="200"/>
        <w:rPr>
          <w:rFonts w:hint="eastAsia" w:ascii="宋体" w:hAnsi="宋体" w:cs="Tahoma"/>
          <w:color w:val="000000"/>
          <w:sz w:val="30"/>
          <w:szCs w:val="30"/>
        </w:rPr>
      </w:pPr>
      <w:r>
        <w:drawing>
          <wp:inline distT="0" distB="0" distL="114300" distR="114300">
            <wp:extent cx="4610100" cy="2181225"/>
            <wp:effectExtent l="0" t="0" r="0" b="952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45ECB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3C79802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1.小区平面图:</w:t>
      </w:r>
    </w:p>
    <w:p w14:paraId="604534DE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color w:val="000000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color w:val="000000"/>
          <w:sz w:val="32"/>
          <w:szCs w:val="32"/>
          <w:lang w:eastAsia="zh-CN"/>
        </w:rPr>
        <w:drawing>
          <wp:inline distT="0" distB="0" distL="114300" distR="114300">
            <wp:extent cx="2487930" cy="3702685"/>
            <wp:effectExtent l="0" t="0" r="7620" b="12065"/>
            <wp:docPr id="1" name="图片 1" descr="3015539b197af8e40478a628f683f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015539b197af8e40478a628f683f5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7930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67C7F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color w:val="000000"/>
          <w:sz w:val="32"/>
          <w:szCs w:val="32"/>
          <w:lang w:eastAsia="zh-CN"/>
        </w:rPr>
      </w:pPr>
    </w:p>
    <w:p w14:paraId="303681DA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</w:p>
    <w:p w14:paraId="6A70B2BE">
      <w:pPr>
        <w:numPr>
          <w:ilvl w:val="0"/>
          <w:numId w:val="0"/>
        </w:numPr>
        <w:ind w:leftChars="0"/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636770" cy="2573655"/>
            <wp:effectExtent l="0" t="0" r="11430" b="1714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6770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4843780" cy="1960880"/>
            <wp:effectExtent l="0" t="0" r="13970" b="1270"/>
            <wp:docPr id="8" name="图片 8" descr="微信图片_20260413163934_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60413163934_6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3780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4D76D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4037F798">
      <w:pPr>
        <w:numPr>
          <w:ilvl w:val="0"/>
          <w:numId w:val="0"/>
        </w:numPr>
        <w:ind w:leftChars="0"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3.公区实景图</w:t>
      </w:r>
    </w:p>
    <w:p w14:paraId="0C3B4E72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2517775" cy="1817370"/>
            <wp:effectExtent l="0" t="0" r="15875" b="11430"/>
            <wp:docPr id="10" name="图片 10" descr="微信图片_20260413163934_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60413163934_6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2691765" cy="1817370"/>
            <wp:effectExtent l="0" t="0" r="13335" b="11430"/>
            <wp:docPr id="11" name="图片 11" descr="微信图片_20260413163934_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60413163934_7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91765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2501900" cy="1876425"/>
            <wp:effectExtent l="0" t="0" r="12700" b="9525"/>
            <wp:docPr id="12" name="图片 12" descr="微信图片_20260413163934_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60413163934_8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2614295" cy="1809115"/>
            <wp:effectExtent l="0" t="0" r="14605" b="635"/>
            <wp:docPr id="13" name="图片 13" descr="微信图片_20260413163934_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60413163934_8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3DC54">
      <w:pPr>
        <w:numPr>
          <w:ilvl w:val="0"/>
          <w:numId w:val="0"/>
        </w:numPr>
        <w:ind w:leftChars="0"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4.室内实景图</w:t>
      </w:r>
    </w:p>
    <w:p w14:paraId="3DE7E483">
      <w:pPr>
        <w:numPr>
          <w:ilvl w:val="0"/>
          <w:numId w:val="0"/>
        </w:numPr>
        <w:ind w:leftChars="0"/>
        <w:jc w:val="both"/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</w:pPr>
    </w:p>
    <w:p w14:paraId="1C04F0F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3515" cy="2147570"/>
            <wp:effectExtent l="0" t="0" r="13335" b="508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3670" cy="2135505"/>
            <wp:effectExtent l="0" t="0" r="5080" b="1714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46DDE94F">
      <w:pPr>
        <w:rPr>
          <w:rFonts w:hint="eastAsia" w:eastAsiaTheme="minorEastAsia"/>
          <w:lang w:eastAsia="zh-CN"/>
        </w:rPr>
      </w:pPr>
    </w:p>
    <w:p w14:paraId="46E21D3D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310505" cy="2166620"/>
            <wp:effectExtent l="0" t="0" r="4445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0505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320030" cy="2171065"/>
            <wp:effectExtent l="0" t="0" r="13970" b="63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mOTU0ZDU5MWEzNTBiMmMyMTcyZjU0YjkyNmI2ZWQifQ=="/>
  </w:docVars>
  <w:rsids>
    <w:rsidRoot w:val="7B3369DD"/>
    <w:rsid w:val="0CAA5EAD"/>
    <w:rsid w:val="15352FE2"/>
    <w:rsid w:val="17CA41FE"/>
    <w:rsid w:val="3D8C662B"/>
    <w:rsid w:val="4095639F"/>
    <w:rsid w:val="43830B70"/>
    <w:rsid w:val="4E664843"/>
    <w:rsid w:val="51C17F5C"/>
    <w:rsid w:val="56000570"/>
    <w:rsid w:val="5DFFEB77"/>
    <w:rsid w:val="633DCC62"/>
    <w:rsid w:val="701F7C08"/>
    <w:rsid w:val="71A925E2"/>
    <w:rsid w:val="734E00EC"/>
    <w:rsid w:val="75D0443C"/>
    <w:rsid w:val="7B0E023E"/>
    <w:rsid w:val="7B3369DD"/>
    <w:rsid w:val="7BEF68BE"/>
    <w:rsid w:val="7BF34673"/>
    <w:rsid w:val="7FFE49F4"/>
    <w:rsid w:val="BE9EA6CF"/>
    <w:rsid w:val="DBFC64EC"/>
    <w:rsid w:val="DF7731BA"/>
    <w:rsid w:val="EEBE0448"/>
    <w:rsid w:val="EFFF8B3E"/>
    <w:rsid w:val="F71D4F01"/>
    <w:rsid w:val="FBFE070A"/>
    <w:rsid w:val="FD451C86"/>
    <w:rsid w:val="FFFF8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878</Words>
  <Characters>920</Characters>
  <Lines>0</Lines>
  <Paragraphs>0</Paragraphs>
  <TotalTime>10</TotalTime>
  <ScaleCrop>false</ScaleCrop>
  <LinksUpToDate>false</LinksUpToDate>
  <CharactersWithSpaces>927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2026-03-09T12:13:00Z</dcterms:created>
  <dc:creator>邓钰薪</dc:creator>
  <cp:lastModifiedBy>user</cp:lastModifiedBy>
  <cp:lastPrinted>2026-03-12T03:25:00Z</cp:lastPrinted>
  <dcterms:modified xsi:type="dcterms:W3CDTF">2026-05-13T16:33:19Z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F742A1842732C8DB659DE1694E9BCB0D_43</vt:lpwstr>
  </property>
  <property fmtid="{D5CDD505-2E9C-101B-9397-08002B2CF9AE}" pid="4" name="KSOTemplateDocerSaveRecord">
    <vt:lpwstr>eyJoZGlkIjoiYWYzM2JlOGQ2NzU5NDQyMTI4ODVhNjQzZTBlZjU4MTkiLCJ1c2VySWQiOiIxNjkxNTc5MzYwIn0=</vt:lpwstr>
  </property>
</Properties>
</file>