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4E65F3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方正小标宋简体" w:hAnsi="宋体" w:eastAsia="方正小标宋简体"/>
          <w:b w:val="0"/>
          <w:bCs w:val="0"/>
          <w:kern w:val="0"/>
          <w:sz w:val="44"/>
          <w:szCs w:val="44"/>
        </w:rPr>
      </w:pPr>
      <w:r>
        <w:rPr>
          <w:rFonts w:hint="eastAsia" w:ascii="方正小标宋简体" w:hAnsi="宋体" w:eastAsia="方正小标宋简体"/>
          <w:b w:val="0"/>
          <w:bCs w:val="0"/>
          <w:kern w:val="0"/>
          <w:sz w:val="44"/>
          <w:szCs w:val="44"/>
        </w:rPr>
        <w:t>紫欣苑公租房</w:t>
      </w:r>
      <w:r>
        <w:rPr>
          <w:rFonts w:hint="eastAsia" w:ascii="方正小标宋简体" w:hAnsi="宋体" w:eastAsia="方正小标宋简体" w:cs="宋体"/>
          <w:b w:val="0"/>
          <w:bCs w:val="0"/>
          <w:sz w:val="44"/>
          <w:szCs w:val="44"/>
        </w:rPr>
        <w:t>项目</w:t>
      </w:r>
      <w:r>
        <w:rPr>
          <w:rFonts w:hint="eastAsia" w:ascii="方正小标宋简体" w:hAnsi="宋体" w:eastAsia="方正小标宋简体"/>
          <w:b w:val="0"/>
          <w:bCs w:val="0"/>
          <w:kern w:val="0"/>
          <w:sz w:val="44"/>
          <w:szCs w:val="44"/>
        </w:rPr>
        <w:t>基本情况介绍</w:t>
      </w:r>
    </w:p>
    <w:p w14:paraId="6C749F1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黑体" w:hAnsi="黑体" w:eastAsia="黑体"/>
          <w:b/>
          <w:bCs/>
          <w:sz w:val="32"/>
          <w:szCs w:val="40"/>
        </w:rPr>
      </w:pPr>
    </w:p>
    <w:p w14:paraId="306E94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ascii="黑体" w:hAnsi="黑体" w:eastAsia="黑体"/>
          <w:b/>
          <w:bCs/>
          <w:sz w:val="32"/>
          <w:szCs w:val="40"/>
        </w:rPr>
      </w:pPr>
      <w:r>
        <w:rPr>
          <w:rFonts w:hint="eastAsia" w:ascii="黑体" w:hAnsi="黑体" w:eastAsia="黑体"/>
          <w:b/>
          <w:bCs/>
          <w:sz w:val="32"/>
          <w:szCs w:val="40"/>
        </w:rPr>
        <w:t>一</w:t>
      </w:r>
      <w:r>
        <w:rPr>
          <w:rFonts w:hint="eastAsia" w:ascii="黑体" w:hAnsi="黑体" w:eastAsia="黑体"/>
          <w:b/>
          <w:bCs/>
          <w:sz w:val="32"/>
          <w:szCs w:val="40"/>
          <w:lang w:eastAsia="zh-CN"/>
        </w:rPr>
        <w:t>、</w:t>
      </w:r>
      <w:r>
        <w:rPr>
          <w:rFonts w:hint="eastAsia" w:ascii="黑体" w:hAnsi="黑体" w:eastAsia="黑体"/>
          <w:b/>
          <w:bCs/>
          <w:sz w:val="32"/>
          <w:szCs w:val="40"/>
        </w:rPr>
        <w:t>基本信息</w:t>
      </w:r>
    </w:p>
    <w:p w14:paraId="28510A7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30" w:firstLineChars="196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1.项目名称及类型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紫欣苑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；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公共租赁住房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。</w:t>
      </w:r>
    </w:p>
    <w:p w14:paraId="17F23567">
      <w:pPr>
        <w:keepNext w:val="0"/>
        <w:keepLines w:val="0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2.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项目位置：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具体四至：</w:t>
      </w:r>
      <w:r>
        <w:rPr>
          <w:rFonts w:hint="eastAsia" w:ascii="仿宋_GB2312" w:hAnsi="仿宋_GB2312" w:eastAsia="仿宋_GB2312" w:cs="仿宋_GB2312"/>
          <w:sz w:val="32"/>
          <w:szCs w:val="32"/>
        </w:rPr>
        <w:t>东至：紫园小区，南至：阎村规划路，西至：紫码路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32"/>
          <w:szCs w:val="32"/>
        </w:rPr>
        <w:t>北至：百合路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。</w:t>
      </w:r>
    </w:p>
    <w:p w14:paraId="5C7BCA9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具体地址：</w:t>
      </w:r>
      <w:r>
        <w:rPr>
          <w:rFonts w:hint="eastAsia" w:ascii="仿宋_GB2312" w:hAnsi="仿宋_GB2312" w:eastAsia="仿宋_GB2312" w:cs="仿宋_GB2312"/>
          <w:sz w:val="32"/>
          <w:szCs w:val="32"/>
        </w:rPr>
        <w:t>北京市房山区阎村镇紫安路5号院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。</w:t>
      </w:r>
    </w:p>
    <w:p w14:paraId="7BBE9BCE">
      <w:r>
        <w:rPr>
          <w:color w:val="00000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3087370</wp:posOffset>
                </wp:positionH>
                <wp:positionV relativeFrom="paragraph">
                  <wp:posOffset>2697480</wp:posOffset>
                </wp:positionV>
                <wp:extent cx="1809115" cy="501650"/>
                <wp:effectExtent l="169545" t="389255" r="21590" b="23495"/>
                <wp:wrapNone/>
                <wp:docPr id="4" name="矩形标注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115" cy="501650"/>
                        </a:xfrm>
                        <a:prstGeom prst="wedgeRectCallout">
                          <a:avLst>
                            <a:gd name="adj1" fmla="val -58661"/>
                            <a:gd name="adj2" fmla="val -125062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E600705">
                            <w:pPr>
                              <w:jc w:val="center"/>
                              <w:rPr>
                                <w:rFonts w:hint="eastAsia" w:ascii="黑体" w:hAnsi="黑体" w:eastAsia="黑体" w:cs="黑体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lang w:val="en-US" w:eastAsia="zh-CN"/>
                              </w:rPr>
                              <w:t>紫欣苑</w:t>
                            </w:r>
                            <w:r>
                              <w:rPr>
                                <w:rFonts w:hint="eastAsia" w:ascii="黑体" w:hAnsi="黑体" w:eastAsia="黑体" w:cs="黑体"/>
                              </w:rPr>
                              <w:t>公租房项目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43.1pt;margin-top:212.4pt;height:39.5pt;width:142.45pt;z-index:251660288;v-text-anchor:middle;mso-width-relative:page;mso-height-relative:page;" fillcolor="#FFFFFF" filled="t" stroked="t" coordsize="21600,21600" o:gfxdata="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" adj="-1871,-16213">
                <v:fill on="t" focussize="0,0"/>
                <v:stroke weight="2pt" color="#C0504D" joinstyle="round"/>
                <v:imagedata o:title=""/>
                <o:lock v:ext="edit" aspectratio="f"/>
                <v:textbox>
                  <w:txbxContent>
                    <w:p w14:paraId="6E600705">
                      <w:pPr>
                        <w:jc w:val="center"/>
                        <w:rPr>
                          <w:rFonts w:hint="eastAsia" w:ascii="黑体" w:hAnsi="黑体" w:eastAsia="黑体" w:cs="黑体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lang w:val="en-US" w:eastAsia="zh-CN"/>
                        </w:rPr>
                        <w:t>紫欣苑</w:t>
                      </w:r>
                      <w:r>
                        <w:rPr>
                          <w:rFonts w:hint="eastAsia" w:ascii="黑体" w:hAnsi="黑体" w:eastAsia="黑体" w:cs="黑体"/>
                        </w:rPr>
                        <w:t>公租房项目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00000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2673985</wp:posOffset>
                </wp:positionH>
                <wp:positionV relativeFrom="paragraph">
                  <wp:posOffset>2132965</wp:posOffset>
                </wp:positionV>
                <wp:extent cx="146050" cy="229870"/>
                <wp:effectExtent l="0" t="0" r="6350" b="17780"/>
                <wp:wrapNone/>
                <wp:docPr id="5" name="五角星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050" cy="22987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10.55pt;margin-top:167.95pt;height:18.1pt;width:11.5pt;z-index:251659264;v-text-anchor:middle;mso-width-relative:page;mso-height-relative:page;" fillcolor="#FF0000" filled="t" stroked="f" coordsize="146050,229870" o:gfxdata="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KxrcmHbAAAACwEAAA8AAAAAAAAAAQAgAAAAIgAAAGRycy9kb3ducmV2&#10;LnhtbFBLAQIUABQAAAAIAIdO4kCpYFrlawIAAMUEAAAOAAAAAAAAAAEAIAAAACoBAABkcnMvZTJv&#10;RG9jLnhtbFBLBQYAAAAABgAGAFkBAAAHBgAAAAA=&#10;" path="m0,87802l55786,87802,73025,0,90263,87802,146049,87802,100917,142066,118156,229869,73025,175603,27893,229869,45132,142066xe">
                <v:path o:connectlocs="73025,0;0,87802;27893,229869;118156,229869;146049,87802" o:connectangles="247,164,82,82,0"/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5265420" cy="3397885"/>
            <wp:effectExtent l="0" t="0" r="11430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39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3A4B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3.产权单位：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  <w:t>北京市燕房保障性住房建设投资有限公司。</w:t>
      </w:r>
    </w:p>
    <w:p w14:paraId="6904219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4.租金价格：</w:t>
      </w:r>
      <w:r>
        <w:rPr>
          <w:rFonts w:hint="eastAsia" w:ascii="仿宋_GB2312" w:hAnsi="仿宋_GB2312" w:eastAsia="仿宋_GB2312" w:cs="仿宋_GB2312"/>
          <w:b w:val="0"/>
          <w:bCs w:val="0"/>
          <w:color w:val="auto"/>
          <w:sz w:val="32"/>
          <w:szCs w:val="32"/>
          <w:lang w:val="en-US" w:eastAsia="zh-CN"/>
        </w:rPr>
        <w:t>24</w:t>
      </w:r>
      <w:r>
        <w:rPr>
          <w:rFonts w:hint="eastAsia" w:ascii="仿宋_GB2312" w:hAnsi="仿宋_GB2312" w:eastAsia="仿宋_GB2312" w:cs="仿宋_GB2312"/>
          <w:b w:val="0"/>
          <w:bCs w:val="0"/>
          <w:color w:val="auto"/>
          <w:sz w:val="32"/>
          <w:szCs w:val="32"/>
        </w:rPr>
        <w:t>元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/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平方米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/月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。</w:t>
      </w:r>
    </w:p>
    <w:p w14:paraId="4A66DF9A">
      <w:pPr>
        <w:keepNext w:val="0"/>
        <w:keepLines w:val="0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</w:rPr>
        <w:t>价格说明：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租金单价中包含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物业费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，不包含供暖费、水费、电费、电话费、上网费、有线电视费等费用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。</w:t>
      </w:r>
    </w:p>
    <w:p w14:paraId="2A91506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5.供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暖方式：</w:t>
      </w:r>
      <w:r>
        <w:rPr>
          <w:rFonts w:hint="eastAsia" w:ascii="仿宋_GB2312" w:hAnsi="仿宋_GB2312" w:eastAsia="仿宋_GB2312" w:cs="仿宋_GB2312"/>
          <w:sz w:val="32"/>
          <w:szCs w:val="32"/>
        </w:rPr>
        <w:t>集中供暖（按北京市供暖费收费标准执行，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30</w:t>
      </w:r>
      <w:r>
        <w:rPr>
          <w:rFonts w:hint="eastAsia" w:ascii="仿宋_GB2312" w:hAnsi="仿宋_GB2312" w:eastAsia="仿宋_GB2312" w:cs="仿宋_GB2312"/>
          <w:sz w:val="32"/>
          <w:szCs w:val="32"/>
        </w:rPr>
        <w:t>元/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平方米</w:t>
      </w:r>
      <w:r>
        <w:rPr>
          <w:rFonts w:hint="eastAsia" w:ascii="仿宋_GB2312" w:hAnsi="仿宋_GB2312" w:eastAsia="仿宋_GB2312" w:cs="仿宋_GB2312"/>
          <w:sz w:val="32"/>
          <w:szCs w:val="32"/>
        </w:rPr>
        <w:t>/供暖季）。</w:t>
      </w:r>
    </w:p>
    <w:p w14:paraId="2E88CB0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6.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居室及户型：</w:t>
      </w:r>
      <w:r>
        <w:rPr>
          <w:rFonts w:hint="eastAsia" w:ascii="仿宋_GB2312" w:hAnsi="仿宋_GB2312" w:eastAsia="仿宋_GB2312" w:cs="仿宋_GB2312"/>
          <w:sz w:val="32"/>
          <w:szCs w:val="32"/>
        </w:rPr>
        <w:t>零居（建筑面积：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38.56</w:t>
      </w:r>
      <w:r>
        <w:rPr>
          <w:rFonts w:hint="eastAsia" w:ascii="仿宋_GB2312" w:hAnsi="仿宋_GB2312" w:eastAsia="仿宋_GB2312" w:cs="仿宋_GB2312"/>
          <w:sz w:val="32"/>
          <w:szCs w:val="32"/>
        </w:rPr>
        <w:t>-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40.02㎡</w:t>
      </w:r>
      <w:r>
        <w:rPr>
          <w:rFonts w:hint="eastAsia" w:ascii="仿宋_GB2312" w:hAnsi="仿宋_GB2312" w:eastAsia="仿宋_GB2312" w:cs="仿宋_GB2312"/>
          <w:sz w:val="32"/>
          <w:szCs w:val="32"/>
        </w:rPr>
        <w:t>）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。</w:t>
      </w:r>
    </w:p>
    <w:p w14:paraId="34B181B4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640" w:leftChars="0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7.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其他情况</w:t>
      </w:r>
    </w:p>
    <w:p w14:paraId="12BBC766"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燃气：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无燃气。</w:t>
      </w:r>
    </w:p>
    <w:p w14:paraId="38B2B514"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厨卫交付标准：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全部房间配备橱柜、吊柜、烟机、整体卫浴。</w:t>
      </w:r>
    </w:p>
    <w:p w14:paraId="18536ADE"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本项目全部户门均采用机械钥匙。</w:t>
      </w:r>
    </w:p>
    <w:p w14:paraId="2F28415D"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本项目物业公司为：</w:t>
      </w:r>
      <w:r>
        <w:rPr>
          <w:rFonts w:hint="eastAsia" w:ascii="仿宋_GB2312" w:hAnsi="仿宋_GB2312" w:eastAsia="仿宋_GB2312" w:cs="仿宋_GB2312"/>
          <w:sz w:val="32"/>
          <w:szCs w:val="32"/>
        </w:rPr>
        <w:t>北京鑫海福源物业管理有限公司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；本项目居委会为：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紫欣苑社区居委会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。</w:t>
      </w:r>
    </w:p>
    <w:p w14:paraId="2D85087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黑体" w:hAnsi="黑体" w:eastAsia="黑体"/>
          <w:b w:val="0"/>
          <w:bCs w:val="0"/>
          <w:sz w:val="32"/>
          <w:szCs w:val="32"/>
        </w:rPr>
      </w:pPr>
      <w:r>
        <w:rPr>
          <w:rFonts w:hint="eastAsia" w:ascii="黑体" w:hAnsi="黑体" w:eastAsia="黑体"/>
          <w:b w:val="0"/>
          <w:bCs w:val="0"/>
          <w:sz w:val="32"/>
          <w:szCs w:val="32"/>
        </w:rPr>
        <w:t>二、项目配套情况</w:t>
      </w:r>
    </w:p>
    <w:p w14:paraId="455E11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highlight w:val="none"/>
        </w:rPr>
        <w:t>周边交通：</w:t>
      </w:r>
      <w:bookmarkStart w:id="0" w:name="OLE_LINK1"/>
      <w:r>
        <w:rPr>
          <w:rFonts w:hint="eastAsia" w:ascii="仿宋_GB2312" w:hAnsi="仿宋_GB2312" w:eastAsia="仿宋_GB2312" w:cs="仿宋_GB2312"/>
          <w:bCs/>
          <w:kern w:val="0"/>
          <w:sz w:val="32"/>
          <w:szCs w:val="32"/>
        </w:rPr>
        <w:t>地铁燕房线；公交车F2路外环、F2路内环、F2路、F46路、等南梨园北站下车即到</w:t>
      </w:r>
      <w:bookmarkEnd w:id="0"/>
      <w:r>
        <w:rPr>
          <w:rFonts w:hint="eastAsia" w:ascii="仿宋_GB2312" w:hAnsi="仿宋_GB2312" w:eastAsia="仿宋_GB2312" w:cs="仿宋_GB2312"/>
          <w:bCs/>
          <w:kern w:val="0"/>
          <w:sz w:val="32"/>
          <w:szCs w:val="32"/>
        </w:rPr>
        <w:t>。</w:t>
      </w:r>
    </w:p>
    <w:p w14:paraId="74B4245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小区内配套</w:t>
      </w:r>
      <w:r>
        <w:rPr>
          <w:rFonts w:hint="eastAsia" w:ascii="仿宋_GB2312" w:hAnsi="仿宋_GB2312" w:eastAsia="仿宋_GB2312" w:cs="仿宋_GB2312"/>
          <w:sz w:val="32"/>
          <w:szCs w:val="32"/>
        </w:rPr>
        <w:t>：社区居民委员会，物业公司、供暖服务站。</w:t>
      </w:r>
    </w:p>
    <w:p w14:paraId="65BB3F7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  <w:t>周边学校</w:t>
      </w:r>
      <w:r>
        <w:rPr>
          <w:rFonts w:hint="eastAsia" w:ascii="仿宋_GB2312" w:hAnsi="仿宋_GB2312" w:eastAsia="仿宋_GB2312" w:cs="仿宋_GB2312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bCs/>
          <w:kern w:val="0"/>
          <w:sz w:val="32"/>
          <w:szCs w:val="32"/>
        </w:rPr>
        <w:t>阎村镇中心幼儿园、培基双语幼儿园、绿城小学、星城小学、阎村镇中心小学、南梨园中学</w:t>
      </w:r>
      <w:r>
        <w:rPr>
          <w:rFonts w:hint="eastAsia" w:ascii="仿宋_GB2312" w:hAnsi="仿宋_GB2312" w:eastAsia="仿宋_GB2312" w:cs="仿宋_GB2312"/>
          <w:sz w:val="32"/>
          <w:szCs w:val="32"/>
        </w:rPr>
        <w:t>。</w:t>
      </w:r>
    </w:p>
    <w:p w14:paraId="2CC778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  <w:lang w:eastAsia="zh-CN"/>
        </w:rPr>
        <w:t>周边医疗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中国核工业北京四零一医院、燕化医院星城分院、阎村镇中心卫生院</w:t>
      </w:r>
      <w:r>
        <w:rPr>
          <w:rFonts w:hint="eastAsia" w:ascii="仿宋_GB2312" w:hAnsi="仿宋_GB2312" w:eastAsia="仿宋_GB2312" w:cs="仿宋_GB2312"/>
          <w:sz w:val="32"/>
          <w:szCs w:val="32"/>
        </w:rPr>
        <w:t>。</w:t>
      </w:r>
    </w:p>
    <w:p w14:paraId="07A950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  <w:lang w:val="en-US" w:eastAsia="zh-CN"/>
        </w:rPr>
        <w:t>三、</w:t>
      </w:r>
      <w:r>
        <w:rPr>
          <w:rFonts w:hint="eastAsia" w:ascii="黑体" w:hAnsi="黑体" w:eastAsia="黑体"/>
          <w:sz w:val="32"/>
          <w:szCs w:val="32"/>
        </w:rPr>
        <w:t>户型信息</w:t>
      </w:r>
    </w:p>
    <w:p w14:paraId="441AA48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房源户型图</w:t>
      </w:r>
    </w:p>
    <w:p w14:paraId="1D29766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highlight w:val="none"/>
        </w:rPr>
        <w:t>E户型</w:t>
      </w:r>
      <w:r>
        <w:rPr>
          <w:rFonts w:hint="eastAsia" w:ascii="仿宋_GB2312" w:hAnsi="仿宋_GB2312" w:eastAsia="仿宋_GB2312" w:cs="仿宋_GB2312"/>
          <w:color w:val="000000"/>
          <w:sz w:val="30"/>
          <w:szCs w:val="30"/>
          <w:highlight w:val="none"/>
        </w:rPr>
        <w:t>：</w:t>
      </w:r>
    </w:p>
    <w:p w14:paraId="3C550EB1">
      <w:pPr>
        <w:pStyle w:val="2"/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2082800" cy="3717925"/>
            <wp:effectExtent l="0" t="0" r="15875" b="12700"/>
            <wp:docPr id="2" name="图片 2" descr="E户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户型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082800" cy="371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E8BAB">
      <w:pPr>
        <w:numPr>
          <w:ilvl w:val="0"/>
          <w:numId w:val="0"/>
        </w:numPr>
        <w:ind w:firstLine="640" w:firstLineChars="200"/>
        <w:jc w:val="both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  <w:lang w:eastAsia="zh-CN"/>
        </w:rPr>
        <w:t>四、项目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其他</w:t>
      </w:r>
      <w:r>
        <w:rPr>
          <w:rFonts w:hint="eastAsia" w:ascii="黑体" w:hAnsi="黑体" w:eastAsia="黑体"/>
          <w:sz w:val="32"/>
          <w:szCs w:val="32"/>
        </w:rPr>
        <w:t>信息</w:t>
      </w:r>
    </w:p>
    <w:p w14:paraId="4C4C8FE2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1.小区平面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图</w:t>
      </w:r>
    </w:p>
    <w:p w14:paraId="4F3FA91B">
      <w:pPr>
        <w:numPr>
          <w:ilvl w:val="0"/>
          <w:numId w:val="0"/>
        </w:numPr>
        <w:ind w:firstLine="640" w:firstLineChars="200"/>
        <w:jc w:val="center"/>
        <w:rPr>
          <w:rFonts w:hint="eastAsia" w:ascii="宋体" w:hAnsi="宋体" w:eastAsia="宋体" w:cs="宋体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102870</wp:posOffset>
            </wp:positionV>
            <wp:extent cx="5875655" cy="3429000"/>
            <wp:effectExtent l="0" t="0" r="10795" b="0"/>
            <wp:wrapTopAndBottom/>
            <wp:docPr id="3" name="图片 3" descr="1c4b31022f694c41bbe2e396d686f8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c4b31022f694c41bbe2e396d686f8c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7565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2.小区实景图</w:t>
      </w:r>
      <w:bookmarkStart w:id="1" w:name="_GoBack"/>
      <w:r>
        <w:rPr>
          <w:rFonts w:hint="eastAsia" w:ascii="宋体" w:hAnsi="宋体" w:eastAsia="宋体" w:cs="宋体"/>
          <w:color w:val="000000"/>
          <w:sz w:val="32"/>
          <w:szCs w:val="32"/>
          <w:lang w:val="en-US" w:eastAsia="zh-CN"/>
        </w:rPr>
        <w:drawing>
          <wp:inline distT="0" distB="0" distL="114300" distR="114300">
            <wp:extent cx="4371340" cy="3278505"/>
            <wp:effectExtent l="0" t="0" r="10160" b="17145"/>
            <wp:docPr id="6" name="图片 6" descr="68b350cfe31228d279ae7ea805110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8b350cfe31228d279ae7ea80511084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71340" cy="3278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"/>
      <w:r>
        <w:rPr>
          <w:rFonts w:hint="eastAsia" w:ascii="宋体" w:hAnsi="宋体" w:eastAsia="宋体" w:cs="宋体"/>
          <w:color w:val="000000"/>
          <w:sz w:val="32"/>
          <w:szCs w:val="32"/>
          <w:lang w:val="en-US" w:eastAsia="zh-CN"/>
        </w:rPr>
        <w:drawing>
          <wp:inline distT="0" distB="0" distL="114300" distR="114300">
            <wp:extent cx="4358005" cy="3731260"/>
            <wp:effectExtent l="0" t="0" r="4445" b="2540"/>
            <wp:docPr id="7" name="图片 7" descr="0a16184def62e06a748dd9eafbf576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a16184def62e06a748dd9eafbf5764e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58005" cy="373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000000"/>
          <w:sz w:val="32"/>
          <w:szCs w:val="32"/>
          <w:lang w:val="en-US" w:eastAsia="zh-CN"/>
        </w:rPr>
        <w:drawing>
          <wp:inline distT="0" distB="0" distL="114300" distR="114300">
            <wp:extent cx="4878705" cy="2840990"/>
            <wp:effectExtent l="0" t="0" r="17145" b="16510"/>
            <wp:docPr id="8" name="图片 8" descr="035e45c8ecdcc4dff9c40687bac4aa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035e45c8ecdcc4dff9c40687bac4aaeb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78705" cy="284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FD229">
      <w:pPr>
        <w:numPr>
          <w:ilvl w:val="0"/>
          <w:numId w:val="0"/>
        </w:numPr>
        <w:ind w:firstLine="320" w:firstLineChars="100"/>
        <w:jc w:val="both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3.室内实景图</w:t>
      </w:r>
    </w:p>
    <w:p w14:paraId="756C1148">
      <w:pPr>
        <w:numPr>
          <w:ilvl w:val="0"/>
          <w:numId w:val="0"/>
        </w:numPr>
        <w:tabs>
          <w:tab w:val="left" w:pos="720"/>
        </w:tabs>
        <w:spacing w:line="500" w:lineRule="exact"/>
        <w:rPr>
          <w:rFonts w:hint="eastAsia" w:ascii="宋体" w:hAnsi="宋体" w:eastAsia="宋体" w:cs="宋体"/>
          <w:color w:val="auto"/>
          <w:sz w:val="32"/>
          <w:szCs w:val="32"/>
          <w:lang w:eastAsia="zh-CN"/>
        </w:rPr>
      </w:pPr>
      <w:r>
        <w:rPr>
          <w:rFonts w:hint="eastAsia" w:ascii="宋体" w:hAnsi="宋体" w:eastAsia="宋体" w:cs="宋体"/>
          <w:color w:val="auto"/>
          <w:sz w:val="32"/>
          <w:szCs w:val="32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1143635</wp:posOffset>
            </wp:positionH>
            <wp:positionV relativeFrom="paragraph">
              <wp:posOffset>249555</wp:posOffset>
            </wp:positionV>
            <wp:extent cx="3004820" cy="4006850"/>
            <wp:effectExtent l="0" t="0" r="5080" b="12700"/>
            <wp:wrapTopAndBottom/>
            <wp:docPr id="9" name="图片 9" descr="01dfb15499d40827eddefa1fd236a4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01dfb15499d40827eddefa1fd236a46a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04820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0BBB34">
      <w:pPr>
        <w:numPr>
          <w:ilvl w:val="0"/>
          <w:numId w:val="0"/>
        </w:numPr>
        <w:tabs>
          <w:tab w:val="left" w:pos="720"/>
        </w:tabs>
        <w:spacing w:line="500" w:lineRule="exact"/>
        <w:rPr>
          <w:rFonts w:hint="eastAsia" w:ascii="宋体" w:hAnsi="宋体" w:eastAsia="宋体" w:cs="宋体"/>
          <w:color w:val="auto"/>
          <w:sz w:val="32"/>
          <w:szCs w:val="32"/>
          <w:lang w:eastAsia="zh-CN"/>
        </w:rPr>
      </w:pPr>
    </w:p>
    <w:p w14:paraId="5F791B7C">
      <w:pPr>
        <w:pStyle w:val="2"/>
        <w:ind w:left="0" w:leftChars="0" w:firstLine="0" w:firstLineChars="0"/>
        <w:jc w:val="center"/>
        <w:rPr>
          <w:rFonts w:hint="eastAsia" w:ascii="宋体" w:hAnsi="宋体" w:eastAsia="宋体" w:cs="宋体"/>
          <w:color w:val="auto"/>
          <w:sz w:val="32"/>
          <w:szCs w:val="32"/>
          <w:lang w:eastAsia="zh-CN"/>
        </w:rPr>
      </w:pPr>
      <w:r>
        <w:rPr>
          <w:rFonts w:hint="eastAsia" w:ascii="宋体" w:hAnsi="宋体" w:eastAsia="宋体" w:cs="宋体"/>
          <w:color w:val="auto"/>
          <w:sz w:val="32"/>
          <w:szCs w:val="32"/>
          <w:lang w:eastAsia="zh-CN"/>
        </w:rPr>
        <w:drawing>
          <wp:inline distT="0" distB="0" distL="114300" distR="114300">
            <wp:extent cx="3203575" cy="4272280"/>
            <wp:effectExtent l="0" t="0" r="15875" b="13970"/>
            <wp:docPr id="10" name="图片 10" descr="d432a45dc5e31348cd8be490c56db5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432a45dc5e31348cd8be490c56db54f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03575" cy="427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2098" w:right="1474" w:bottom="1984" w:left="158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8"/>
    <w:family w:val="moder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宋体S-超大字符集">
    <w:panose1 w:val="02000000000000000000"/>
    <w:charset w:val="86"/>
    <w:family w:val="auto"/>
    <w:pitch w:val="default"/>
    <w:sig w:usb0="00000001" w:usb1="0800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D31B0B1"/>
    <w:multiLevelType w:val="singleLevel"/>
    <w:tmpl w:val="5D31B0B1"/>
    <w:lvl w:ilvl="0" w:tentative="0">
      <w:start w:val="1"/>
      <w:numFmt w:val="decimal"/>
      <w:suff w:val="nothing"/>
      <w:lvlText w:val="（%1）"/>
      <w:lvlJc w:val="left"/>
      <w:rPr>
        <w:rFonts w:hint="default"/>
        <w:color w:val="auto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2855C81"/>
    <w:rsid w:val="0F7400B7"/>
    <w:rsid w:val="17523DE0"/>
    <w:rsid w:val="3BFD9E68"/>
    <w:rsid w:val="406022C6"/>
    <w:rsid w:val="456035F7"/>
    <w:rsid w:val="65535065"/>
    <w:rsid w:val="6F77C2C5"/>
    <w:rsid w:val="72855C81"/>
    <w:rsid w:val="ED3D7E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qFormat="1" w:uiPriority="99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spacing w:line="240" w:lineRule="auto"/>
      <w:ind w:left="420" w:leftChars="200" w:firstLine="420" w:firstLineChars="200"/>
    </w:pPr>
    <w:rPr>
      <w:sz w:val="21"/>
      <w:szCs w:val="21"/>
    </w:rPr>
  </w:style>
  <w:style w:type="paragraph" w:styleId="3">
    <w:name w:val="Body Text 2"/>
    <w:basedOn w:val="1"/>
    <w:unhideWhenUsed/>
    <w:qFormat/>
    <w:uiPriority w:val="99"/>
    <w:pPr>
      <w:spacing w:line="300" w:lineRule="exact"/>
    </w:pPr>
    <w:rPr>
      <w:rFonts w:ascii="Calibri" w:hAnsi="Calibri" w:eastAsia="宋体" w:cs="Times New Roman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7</TotalTime>
  <ScaleCrop>false</ScaleCrop>
  <LinksUpToDate>false</LinksUpToDate>
  <CharactersWithSpaces>0</CharactersWithSpaces>
  <Application>WPS Office_12.8.2.21234_F1E327BC-269C-435d-A152-05C5408002CA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2026-04-14T07:17:00Z</dcterms:created>
  <dc:creator>残月无星</dc:creator>
  <cp:lastModifiedBy>user</cp:lastModifiedBy>
  <dcterms:modified xsi:type="dcterms:W3CDTF">2026-04-17T14:09:11Z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2052-12.8.2.21234</vt:lpwstr>
  </property>
  <property fmtid="{D5CDD505-2E9C-101B-9397-08002B2CF9AE}" pid="3" name="ICV">
    <vt:lpwstr>C7C8AB7D07EF9155E249DF693CD21D28_42</vt:lpwstr>
  </property>
</Properties>
</file>